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9F2" w:rsidRPr="00CD2C43" w:rsidRDefault="00C559F2" w:rsidP="00DD7F5F">
      <w:pPr>
        <w:autoSpaceDE w:val="0"/>
        <w:autoSpaceDN w:val="0"/>
        <w:adjustRightInd w:val="0"/>
        <w:jc w:val="both"/>
        <w:rPr>
          <w:rFonts w:asciiTheme="minorHAnsi" w:hAnsiTheme="minorHAnsi" w:cs="Arial"/>
          <w:lang w:eastAsia="en-US"/>
        </w:rPr>
      </w:pPr>
    </w:p>
    <w:p w:rsidR="00C559F2" w:rsidRPr="00CD2C43" w:rsidRDefault="00A75202" w:rsidP="00CB548D">
      <w:pPr>
        <w:autoSpaceDE w:val="0"/>
        <w:autoSpaceDN w:val="0"/>
        <w:adjustRightInd w:val="0"/>
        <w:jc w:val="center"/>
        <w:rPr>
          <w:rFonts w:asciiTheme="minorHAnsi" w:hAnsiTheme="minorHAnsi" w:cs="Arial"/>
          <w:lang w:eastAsia="en-US"/>
        </w:rPr>
      </w:pPr>
      <w:r>
        <w:rPr>
          <w:rFonts w:asciiTheme="minorHAnsi" w:hAnsiTheme="minorHAnsi" w:cs="Arial"/>
          <w:lang w:eastAsia="en-US"/>
        </w:rPr>
        <w:t xml:space="preserve">Varese, </w:t>
      </w:r>
      <w:r w:rsidR="00BA1C7E">
        <w:rPr>
          <w:rFonts w:asciiTheme="minorHAnsi" w:hAnsiTheme="minorHAnsi" w:cs="Arial"/>
          <w:lang w:eastAsia="en-US"/>
        </w:rPr>
        <w:t>9</w:t>
      </w:r>
      <w:r w:rsidR="00ED1D02" w:rsidRPr="00CD2C43">
        <w:rPr>
          <w:rFonts w:asciiTheme="minorHAnsi" w:hAnsiTheme="minorHAnsi" w:cs="Arial"/>
          <w:lang w:eastAsia="en-US"/>
        </w:rPr>
        <w:t xml:space="preserve"> </w:t>
      </w:r>
      <w:r>
        <w:rPr>
          <w:rFonts w:asciiTheme="minorHAnsi" w:hAnsiTheme="minorHAnsi" w:cs="Arial"/>
          <w:lang w:eastAsia="en-US"/>
        </w:rPr>
        <w:t>ottobre</w:t>
      </w:r>
      <w:r w:rsidR="00C7480C" w:rsidRPr="00CD2C43">
        <w:rPr>
          <w:rFonts w:asciiTheme="minorHAnsi" w:hAnsiTheme="minorHAnsi" w:cs="Arial"/>
          <w:lang w:eastAsia="en-US"/>
        </w:rPr>
        <w:t xml:space="preserve"> 2015</w:t>
      </w:r>
    </w:p>
    <w:p w:rsidR="00C559F2" w:rsidRPr="00503866" w:rsidRDefault="00C559F2" w:rsidP="00CB548D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2"/>
          <w:lang w:eastAsia="en-US"/>
        </w:rPr>
      </w:pPr>
    </w:p>
    <w:p w:rsidR="00C559F2" w:rsidRPr="00CD2C43" w:rsidRDefault="00C559F2" w:rsidP="00CB548D">
      <w:pPr>
        <w:autoSpaceDE w:val="0"/>
        <w:autoSpaceDN w:val="0"/>
        <w:adjustRightInd w:val="0"/>
        <w:jc w:val="center"/>
        <w:rPr>
          <w:rFonts w:asciiTheme="minorHAnsi" w:hAnsiTheme="minorHAnsi"/>
          <w:sz w:val="36"/>
          <w:szCs w:val="36"/>
          <w:lang w:eastAsia="en-US"/>
        </w:rPr>
      </w:pPr>
      <w:r w:rsidRPr="00503866">
        <w:rPr>
          <w:rFonts w:asciiTheme="minorHAnsi" w:hAnsiTheme="minorHAnsi"/>
          <w:sz w:val="28"/>
          <w:szCs w:val="36"/>
          <w:lang w:eastAsia="en-US"/>
        </w:rPr>
        <w:t>COMUNICATO STAMPA</w:t>
      </w:r>
    </w:p>
    <w:p w:rsidR="00C559F2" w:rsidRPr="00503866" w:rsidRDefault="00C559F2" w:rsidP="00DD7F5F">
      <w:p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36"/>
          <w:lang w:eastAsia="en-US"/>
        </w:rPr>
      </w:pPr>
    </w:p>
    <w:p w:rsidR="00C559F2" w:rsidRPr="00503866" w:rsidRDefault="00C559F2" w:rsidP="00503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/>
          <w:b/>
          <w:sz w:val="36"/>
          <w:szCs w:val="36"/>
          <w:lang w:eastAsia="en-US"/>
        </w:rPr>
      </w:pPr>
      <w:r w:rsidRPr="00503866">
        <w:rPr>
          <w:rFonts w:asciiTheme="minorHAnsi" w:hAnsiTheme="minorHAnsi"/>
          <w:b/>
          <w:sz w:val="36"/>
          <w:szCs w:val="36"/>
          <w:lang w:eastAsia="en-US"/>
        </w:rPr>
        <w:t xml:space="preserve">REPORT CON I </w:t>
      </w:r>
      <w:r w:rsidR="00A75202" w:rsidRPr="00503866">
        <w:rPr>
          <w:rFonts w:asciiTheme="minorHAnsi" w:hAnsiTheme="minorHAnsi"/>
          <w:b/>
          <w:sz w:val="36"/>
          <w:szCs w:val="36"/>
          <w:lang w:eastAsia="en-US"/>
        </w:rPr>
        <w:t>DATI 2014</w:t>
      </w:r>
      <w:r w:rsidRPr="00503866">
        <w:rPr>
          <w:rFonts w:asciiTheme="minorHAnsi" w:hAnsiTheme="minorHAnsi"/>
          <w:b/>
          <w:sz w:val="36"/>
          <w:szCs w:val="36"/>
          <w:lang w:eastAsia="en-US"/>
        </w:rPr>
        <w:t xml:space="preserve"> DI GESTIONE RIFIUTI</w:t>
      </w:r>
    </w:p>
    <w:p w:rsidR="00C559F2" w:rsidRPr="00CD2C43" w:rsidRDefault="00C559F2" w:rsidP="00DD7F5F">
      <w:pPr>
        <w:jc w:val="both"/>
        <w:rPr>
          <w:rFonts w:asciiTheme="minorHAnsi" w:hAnsiTheme="minorHAnsi"/>
        </w:rPr>
      </w:pPr>
    </w:p>
    <w:p w:rsidR="00503866" w:rsidRPr="00503866" w:rsidRDefault="00503866" w:rsidP="00DD7F5F">
      <w:pPr>
        <w:jc w:val="both"/>
        <w:rPr>
          <w:rFonts w:asciiTheme="minorHAnsi" w:hAnsiTheme="minorHAnsi" w:cs="Calibri"/>
          <w:szCs w:val="28"/>
        </w:rPr>
      </w:pPr>
      <w:bookmarkStart w:id="0" w:name="_GoBack"/>
      <w:r w:rsidRPr="00503866">
        <w:rPr>
          <w:rFonts w:asciiTheme="minorHAnsi" w:hAnsiTheme="minorHAnsi" w:cs="Calibri"/>
          <w:szCs w:val="28"/>
        </w:rPr>
        <w:t xml:space="preserve">E’ stato presentato questa mattina a Villa </w:t>
      </w:r>
      <w:proofErr w:type="spellStart"/>
      <w:r w:rsidRPr="00503866">
        <w:rPr>
          <w:rFonts w:asciiTheme="minorHAnsi" w:hAnsiTheme="minorHAnsi" w:cs="Calibri"/>
          <w:szCs w:val="28"/>
        </w:rPr>
        <w:t>Recalcati</w:t>
      </w:r>
      <w:proofErr w:type="spellEnd"/>
      <w:r w:rsidRPr="00503866">
        <w:rPr>
          <w:rFonts w:asciiTheme="minorHAnsi" w:hAnsiTheme="minorHAnsi" w:cs="Calibri"/>
          <w:szCs w:val="28"/>
        </w:rPr>
        <w:t xml:space="preserve"> il Report di gestione rifiuti relativo all’anno 2014. «Abbiamo registrato risultati eccellenti – ha dichiarato il Presidente della Provincia di Varese </w:t>
      </w:r>
      <w:proofErr w:type="spellStart"/>
      <w:r w:rsidRPr="00503866">
        <w:rPr>
          <w:rFonts w:asciiTheme="minorHAnsi" w:hAnsiTheme="minorHAnsi" w:cs="Calibri"/>
          <w:szCs w:val="28"/>
        </w:rPr>
        <w:t>Gunnar</w:t>
      </w:r>
      <w:proofErr w:type="spellEnd"/>
      <w:r w:rsidRPr="00503866">
        <w:rPr>
          <w:rFonts w:asciiTheme="minorHAnsi" w:hAnsiTheme="minorHAnsi" w:cs="Calibri"/>
          <w:szCs w:val="28"/>
        </w:rPr>
        <w:t xml:space="preserve"> Vincenzi in apertura di conferenza stampa – L’anno scorso, infatti, a fronte di un incremento della raccolta differenziata ha corrisposto una diminuzione dei rifiuti indifferenziati. Altro dati significativo da sottolineare è quello relativo ai nostri comuni, ben 84 hanno superato il 65% di differenziata».</w:t>
      </w:r>
    </w:p>
    <w:bookmarkEnd w:id="0"/>
    <w:p w:rsidR="00C559F2" w:rsidRPr="00CD2C43" w:rsidRDefault="00C559F2" w:rsidP="00DD7F5F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CD2C43">
        <w:rPr>
          <w:rFonts w:asciiTheme="minorHAnsi" w:hAnsiTheme="minorHAnsi" w:cs="Calibri"/>
          <w:b/>
          <w:sz w:val="28"/>
          <w:szCs w:val="28"/>
        </w:rPr>
        <w:t>Raccolta differenzi</w:t>
      </w:r>
      <w:r w:rsidR="00CF77D0" w:rsidRPr="00CD2C43">
        <w:rPr>
          <w:rFonts w:asciiTheme="minorHAnsi" w:hAnsiTheme="minorHAnsi" w:cs="Calibri"/>
          <w:b/>
          <w:sz w:val="28"/>
          <w:szCs w:val="28"/>
        </w:rPr>
        <w:t>at</w:t>
      </w:r>
      <w:r w:rsidR="006D6C9C">
        <w:rPr>
          <w:rFonts w:asciiTheme="minorHAnsi" w:hAnsiTheme="minorHAnsi" w:cs="Calibri"/>
          <w:b/>
          <w:sz w:val="28"/>
          <w:szCs w:val="28"/>
        </w:rPr>
        <w:t>a in crescita: raggiunto il 64,5</w:t>
      </w:r>
      <w:r w:rsidRPr="00CD2C43">
        <w:rPr>
          <w:rFonts w:asciiTheme="minorHAnsi" w:hAnsiTheme="minorHAnsi" w:cs="Calibri"/>
          <w:b/>
          <w:sz w:val="28"/>
          <w:szCs w:val="28"/>
        </w:rPr>
        <w:t>%</w:t>
      </w:r>
    </w:p>
    <w:p w:rsidR="005F77EF" w:rsidRPr="00CD2C43" w:rsidRDefault="00182727" w:rsidP="00DD7F5F">
      <w:pPr>
        <w:jc w:val="both"/>
        <w:rPr>
          <w:rFonts w:asciiTheme="minorHAnsi" w:hAnsiTheme="minorHAnsi"/>
        </w:rPr>
      </w:pPr>
      <w:r w:rsidRPr="00CD2C43">
        <w:rPr>
          <w:rFonts w:asciiTheme="minorHAnsi" w:hAnsiTheme="minorHAnsi" w:cs="Calibri"/>
        </w:rPr>
        <w:t>Uno sguard</w:t>
      </w:r>
      <w:r w:rsidR="00C7480C" w:rsidRPr="00CD2C43">
        <w:rPr>
          <w:rFonts w:asciiTheme="minorHAnsi" w:hAnsiTheme="minorHAnsi" w:cs="Calibri"/>
        </w:rPr>
        <w:t xml:space="preserve">o di sintesi indica che </w:t>
      </w:r>
      <w:r w:rsidR="005F77EF" w:rsidRPr="00CD2C43">
        <w:rPr>
          <w:rFonts w:asciiTheme="minorHAnsi" w:hAnsiTheme="minorHAnsi" w:cs="Calibri"/>
        </w:rPr>
        <w:t>d</w:t>
      </w:r>
      <w:r w:rsidR="005F77EF" w:rsidRPr="00CD2C43">
        <w:rPr>
          <w:rFonts w:asciiTheme="minorHAnsi" w:hAnsiTheme="minorHAnsi"/>
        </w:rPr>
        <w:t xml:space="preserve">opo </w:t>
      </w:r>
      <w:r w:rsidR="00D3483F">
        <w:rPr>
          <w:rFonts w:asciiTheme="minorHAnsi" w:hAnsiTheme="minorHAnsi"/>
        </w:rPr>
        <w:t>5 anni di rilevante decrescita</w:t>
      </w:r>
      <w:r w:rsidR="005F77EF" w:rsidRPr="00CD2C43">
        <w:rPr>
          <w:rFonts w:asciiTheme="minorHAnsi" w:hAnsiTheme="minorHAnsi"/>
        </w:rPr>
        <w:t xml:space="preserve"> </w:t>
      </w:r>
      <w:r w:rsidR="00D3483F">
        <w:rPr>
          <w:rFonts w:asciiTheme="minorHAnsi" w:hAnsiTheme="minorHAnsi"/>
        </w:rPr>
        <w:t xml:space="preserve">e la stabilizzazione della produzione rifiuti registrata lo scorso anno, </w:t>
      </w:r>
      <w:r w:rsidR="006D6C9C">
        <w:rPr>
          <w:rFonts w:asciiTheme="minorHAnsi" w:hAnsiTheme="minorHAnsi"/>
        </w:rPr>
        <w:t xml:space="preserve">nel 2014 </w:t>
      </w:r>
      <w:r w:rsidR="005F77EF" w:rsidRPr="00CD2C43">
        <w:rPr>
          <w:rFonts w:asciiTheme="minorHAnsi" w:hAnsiTheme="minorHAnsi"/>
          <w:b/>
        </w:rPr>
        <w:t xml:space="preserve">la produzione totale </w:t>
      </w:r>
      <w:r w:rsidR="006D6C9C">
        <w:rPr>
          <w:rFonts w:asciiTheme="minorHAnsi" w:hAnsiTheme="minorHAnsi"/>
          <w:b/>
        </w:rPr>
        <w:t xml:space="preserve">provinciale </w:t>
      </w:r>
      <w:r w:rsidR="005F77EF" w:rsidRPr="00CD2C43">
        <w:rPr>
          <w:rFonts w:asciiTheme="minorHAnsi" w:hAnsiTheme="minorHAnsi"/>
          <w:b/>
        </w:rPr>
        <w:t xml:space="preserve">dei </w:t>
      </w:r>
      <w:r w:rsidR="00D3483F">
        <w:rPr>
          <w:rFonts w:asciiTheme="minorHAnsi" w:hAnsiTheme="minorHAnsi"/>
          <w:b/>
        </w:rPr>
        <w:t xml:space="preserve">rifiuti </w:t>
      </w:r>
      <w:r w:rsidR="006D6C9C">
        <w:rPr>
          <w:rFonts w:asciiTheme="minorHAnsi" w:hAnsiTheme="minorHAnsi"/>
          <w:b/>
        </w:rPr>
        <w:t xml:space="preserve">si caratterizza per </w:t>
      </w:r>
      <w:r w:rsidR="00D3483F">
        <w:rPr>
          <w:rFonts w:asciiTheme="minorHAnsi" w:hAnsiTheme="minorHAnsi"/>
          <w:b/>
        </w:rPr>
        <w:t xml:space="preserve">l’aumento del rifiuto totale e di quello differenziato </w:t>
      </w:r>
      <w:r w:rsidR="005F77EF" w:rsidRPr="006D6C9C">
        <w:rPr>
          <w:rFonts w:asciiTheme="minorHAnsi" w:hAnsiTheme="minorHAnsi"/>
        </w:rPr>
        <w:t>rispetto all’anno precedente</w:t>
      </w:r>
      <w:r w:rsidR="00D3483F" w:rsidRPr="006D6C9C">
        <w:rPr>
          <w:rFonts w:asciiTheme="minorHAnsi" w:hAnsiTheme="minorHAnsi"/>
        </w:rPr>
        <w:t>,</w:t>
      </w:r>
      <w:r w:rsidR="00D3483F">
        <w:rPr>
          <w:rFonts w:asciiTheme="minorHAnsi" w:hAnsiTheme="minorHAnsi"/>
          <w:b/>
        </w:rPr>
        <w:t xml:space="preserve"> ma </w:t>
      </w:r>
      <w:r w:rsidR="006D6C9C">
        <w:rPr>
          <w:rFonts w:asciiTheme="minorHAnsi" w:hAnsiTheme="minorHAnsi"/>
          <w:b/>
        </w:rPr>
        <w:t>non di quello indifferenziato,</w:t>
      </w:r>
      <w:r w:rsidR="00CD2C43">
        <w:rPr>
          <w:rFonts w:asciiTheme="minorHAnsi" w:hAnsiTheme="minorHAnsi"/>
          <w:b/>
        </w:rPr>
        <w:t xml:space="preserve"> e </w:t>
      </w:r>
      <w:r w:rsidR="006D6C9C">
        <w:rPr>
          <w:rFonts w:asciiTheme="minorHAnsi" w:hAnsiTheme="minorHAnsi"/>
          <w:b/>
        </w:rPr>
        <w:t xml:space="preserve">presenta </w:t>
      </w:r>
      <w:r w:rsidR="00CD2C43">
        <w:rPr>
          <w:rFonts w:asciiTheme="minorHAnsi" w:hAnsiTheme="minorHAnsi"/>
          <w:b/>
        </w:rPr>
        <w:t>performance sempre migliori della media regionale e nazionale, sia per %RD che per produzione totale di rifiuti</w:t>
      </w:r>
      <w:r w:rsidR="005F77EF" w:rsidRPr="00CD2C43">
        <w:rPr>
          <w:rFonts w:asciiTheme="minorHAnsi" w:hAnsiTheme="minorHAnsi"/>
        </w:rPr>
        <w:t xml:space="preserve">. </w:t>
      </w:r>
    </w:p>
    <w:p w:rsidR="00D3483F" w:rsidRDefault="00D3483F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944" behindDoc="0" locked="0" layoutInCell="1" allowOverlap="1" wp14:anchorId="20855458" wp14:editId="36016F8A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790950" cy="3228975"/>
            <wp:effectExtent l="0" t="0" r="0" b="952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83F" w:rsidRDefault="00D3483F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 w:cs="Calibri"/>
          <w:noProof/>
        </w:rPr>
        <w:drawing>
          <wp:anchor distT="0" distB="0" distL="114300" distR="114300" simplePos="0" relativeHeight="251667968" behindDoc="0" locked="0" layoutInCell="1" allowOverlap="1" wp14:anchorId="7C84C860" wp14:editId="0D081532">
            <wp:simplePos x="0" y="0"/>
            <wp:positionH relativeFrom="page">
              <wp:posOffset>4283075</wp:posOffset>
            </wp:positionH>
            <wp:positionV relativeFrom="paragraph">
              <wp:posOffset>310515</wp:posOffset>
            </wp:positionV>
            <wp:extent cx="3162935" cy="2407920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83F" w:rsidRDefault="00D3483F" w:rsidP="00DD7F5F">
      <w:pPr>
        <w:jc w:val="both"/>
        <w:rPr>
          <w:rFonts w:asciiTheme="minorHAnsi" w:hAnsiTheme="minorHAnsi"/>
        </w:rPr>
      </w:pPr>
    </w:p>
    <w:p w:rsidR="00D3483F" w:rsidRDefault="00D3483F" w:rsidP="00DD7F5F">
      <w:pPr>
        <w:jc w:val="both"/>
        <w:rPr>
          <w:rFonts w:asciiTheme="minorHAnsi" w:hAnsiTheme="minorHAnsi"/>
        </w:rPr>
      </w:pPr>
    </w:p>
    <w:p w:rsidR="00D3483F" w:rsidRDefault="00D3483F" w:rsidP="00DD7F5F">
      <w:pPr>
        <w:jc w:val="both"/>
        <w:rPr>
          <w:rFonts w:asciiTheme="minorHAnsi" w:hAnsiTheme="minorHAnsi"/>
        </w:rPr>
      </w:pPr>
    </w:p>
    <w:p w:rsidR="005F77EF" w:rsidRPr="00CD2C43" w:rsidRDefault="005F77EF" w:rsidP="00DD7F5F">
      <w:pPr>
        <w:jc w:val="both"/>
        <w:rPr>
          <w:rFonts w:asciiTheme="minorHAnsi" w:hAnsiTheme="minorHAnsi" w:cs="Calibri"/>
        </w:rPr>
      </w:pPr>
      <w:r w:rsidRPr="00CD2C43">
        <w:rPr>
          <w:rFonts w:asciiTheme="minorHAnsi" w:hAnsiTheme="minorHAnsi"/>
        </w:rPr>
        <w:t xml:space="preserve">La produzione </w:t>
      </w:r>
      <w:r w:rsidR="006D6C9C">
        <w:rPr>
          <w:rFonts w:asciiTheme="minorHAnsi" w:hAnsiTheme="minorHAnsi"/>
        </w:rPr>
        <w:t xml:space="preserve">rifiuti </w:t>
      </w:r>
      <w:r w:rsidRPr="00CD2C43">
        <w:rPr>
          <w:rFonts w:asciiTheme="minorHAnsi" w:hAnsiTheme="minorHAnsi"/>
        </w:rPr>
        <w:t xml:space="preserve">totale </w:t>
      </w:r>
      <w:r w:rsidR="006D6C9C">
        <w:rPr>
          <w:rFonts w:asciiTheme="minorHAnsi" w:hAnsiTheme="minorHAnsi"/>
        </w:rPr>
        <w:t xml:space="preserve">2014 </w:t>
      </w:r>
      <w:r w:rsidR="00D3483F">
        <w:rPr>
          <w:rFonts w:asciiTheme="minorHAnsi" w:hAnsiTheme="minorHAnsi"/>
        </w:rPr>
        <w:t xml:space="preserve">supera di poco </w:t>
      </w:r>
      <w:r w:rsidRPr="00CD2C43">
        <w:rPr>
          <w:rFonts w:asciiTheme="minorHAnsi" w:hAnsiTheme="minorHAnsi"/>
        </w:rPr>
        <w:t>le 400.000 tonnellate (</w:t>
      </w:r>
      <w:r w:rsidR="00D3483F">
        <w:rPr>
          <w:rFonts w:asciiTheme="minorHAnsi" w:hAnsiTheme="minorHAnsi"/>
        </w:rPr>
        <w:t>405.376 ton</w:t>
      </w:r>
      <w:r w:rsidRPr="00CD2C43">
        <w:rPr>
          <w:rFonts w:asciiTheme="minorHAnsi" w:hAnsiTheme="minorHAnsi"/>
        </w:rPr>
        <w:t xml:space="preserve">), con un </w:t>
      </w:r>
      <w:r w:rsidR="00D3483F">
        <w:rPr>
          <w:rFonts w:asciiTheme="minorHAnsi" w:hAnsiTheme="minorHAnsi"/>
        </w:rPr>
        <w:t>incremento del 2,9</w:t>
      </w:r>
      <w:r w:rsidRPr="00CD2C43">
        <w:rPr>
          <w:rFonts w:asciiTheme="minorHAnsi" w:hAnsiTheme="minorHAnsi"/>
        </w:rPr>
        <w:t>% nella produzione totale</w:t>
      </w:r>
      <w:r w:rsidR="00D3483F">
        <w:rPr>
          <w:rFonts w:asciiTheme="minorHAnsi" w:hAnsiTheme="minorHAnsi"/>
        </w:rPr>
        <w:t>, ovvero del 5,3% dei rifiuti differenziati, ma un ulteriore decremento dello 0,4% del rifiuto indifferenziato (sacco viola)</w:t>
      </w:r>
      <w:r w:rsidRPr="00CD2C43">
        <w:rPr>
          <w:rFonts w:asciiTheme="minorHAnsi" w:hAnsiTheme="minorHAnsi"/>
        </w:rPr>
        <w:t xml:space="preserve">. </w:t>
      </w:r>
    </w:p>
    <w:p w:rsidR="00653394" w:rsidRPr="00CD2C43" w:rsidRDefault="005F77EF" w:rsidP="00DD7F5F">
      <w:pPr>
        <w:jc w:val="both"/>
        <w:rPr>
          <w:rFonts w:asciiTheme="minorHAnsi" w:hAnsiTheme="minorHAnsi"/>
        </w:rPr>
      </w:pPr>
      <w:r w:rsidRPr="00CD2C43">
        <w:rPr>
          <w:rFonts w:asciiTheme="minorHAnsi" w:hAnsiTheme="minorHAnsi"/>
        </w:rPr>
        <w:t xml:space="preserve">Il dato annuale di produzione per abitante si attesta a </w:t>
      </w:r>
      <w:r w:rsidR="00D3483F">
        <w:rPr>
          <w:rFonts w:asciiTheme="minorHAnsi" w:hAnsiTheme="minorHAnsi"/>
        </w:rPr>
        <w:t xml:space="preserve">455,3 </w:t>
      </w:r>
      <w:r w:rsidRPr="00CD2C43">
        <w:rPr>
          <w:rFonts w:asciiTheme="minorHAnsi" w:hAnsiTheme="minorHAnsi"/>
        </w:rPr>
        <w:t xml:space="preserve">kg, rispetto ai </w:t>
      </w:r>
      <w:r w:rsidR="00D3483F" w:rsidRPr="00CD2C43">
        <w:rPr>
          <w:rFonts w:asciiTheme="minorHAnsi" w:hAnsiTheme="minorHAnsi"/>
        </w:rPr>
        <w:t>443,8</w:t>
      </w:r>
      <w:r w:rsidRPr="00CD2C43">
        <w:rPr>
          <w:rFonts w:asciiTheme="minorHAnsi" w:hAnsiTheme="minorHAnsi"/>
        </w:rPr>
        <w:t xml:space="preserve"> kg</w:t>
      </w:r>
      <w:r w:rsidR="00653394" w:rsidRPr="00CD2C43">
        <w:rPr>
          <w:rFonts w:asciiTheme="minorHAnsi" w:hAnsiTheme="minorHAnsi"/>
        </w:rPr>
        <w:t xml:space="preserve"> de</w:t>
      </w:r>
      <w:r w:rsidR="00D3483F">
        <w:rPr>
          <w:rFonts w:asciiTheme="minorHAnsi" w:hAnsiTheme="minorHAnsi"/>
        </w:rPr>
        <w:t>ll’anno precedente, di cui 161,6</w:t>
      </w:r>
      <w:r w:rsidR="00653394" w:rsidRPr="00CD2C43">
        <w:rPr>
          <w:rFonts w:asciiTheme="minorHAnsi" w:hAnsiTheme="minorHAnsi"/>
        </w:rPr>
        <w:t xml:space="preserve"> kg/ab</w:t>
      </w:r>
      <w:r w:rsidR="00D3483F">
        <w:rPr>
          <w:rFonts w:asciiTheme="minorHAnsi" w:hAnsiTheme="minorHAnsi"/>
        </w:rPr>
        <w:t>*anno di indifferenziati e 293,7</w:t>
      </w:r>
      <w:r w:rsidR="00653394" w:rsidRPr="00CD2C43">
        <w:rPr>
          <w:rFonts w:asciiTheme="minorHAnsi" w:hAnsiTheme="minorHAnsi"/>
        </w:rPr>
        <w:t xml:space="preserve"> kg/ab*anno di differenziati</w:t>
      </w:r>
      <w:r w:rsidR="00D3483F">
        <w:rPr>
          <w:rFonts w:asciiTheme="minorHAnsi" w:hAnsiTheme="minorHAnsi"/>
        </w:rPr>
        <w:t>, pari al 64,5</w:t>
      </w:r>
      <w:r w:rsidR="00C828C4" w:rsidRPr="00CD2C43">
        <w:rPr>
          <w:rFonts w:asciiTheme="minorHAnsi" w:hAnsiTheme="minorHAnsi"/>
        </w:rPr>
        <w:t>% del totale</w:t>
      </w:r>
      <w:r w:rsidR="00653394" w:rsidRPr="00CD2C43">
        <w:rPr>
          <w:rFonts w:asciiTheme="minorHAnsi" w:hAnsiTheme="minorHAnsi"/>
        </w:rPr>
        <w:t xml:space="preserve">. </w:t>
      </w:r>
    </w:p>
    <w:p w:rsidR="006D6C9C" w:rsidRDefault="00D3483F" w:rsidP="0038633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Dopo 2 anni in cui </w:t>
      </w:r>
      <w:r w:rsidR="005F77EF" w:rsidRPr="00CD2C43">
        <w:rPr>
          <w:rFonts w:asciiTheme="minorHAnsi" w:hAnsiTheme="minorHAnsi"/>
        </w:rPr>
        <w:t>il trend della raccolta differenziata non è</w:t>
      </w:r>
      <w:r>
        <w:rPr>
          <w:rFonts w:asciiTheme="minorHAnsi" w:hAnsiTheme="minorHAnsi"/>
        </w:rPr>
        <w:t xml:space="preserve"> stato </w:t>
      </w:r>
      <w:r w:rsidR="00BD3071">
        <w:rPr>
          <w:rFonts w:asciiTheme="minorHAnsi" w:hAnsiTheme="minorHAnsi"/>
        </w:rPr>
        <w:t>determinato d</w:t>
      </w:r>
      <w:r w:rsidR="005F77EF" w:rsidRPr="00CD2C43">
        <w:rPr>
          <w:rFonts w:asciiTheme="minorHAnsi" w:hAnsiTheme="minorHAnsi"/>
        </w:rPr>
        <w:t>all’incremento dell’intercettazio</w:t>
      </w:r>
      <w:r>
        <w:rPr>
          <w:rFonts w:asciiTheme="minorHAnsi" w:hAnsiTheme="minorHAnsi"/>
        </w:rPr>
        <w:t xml:space="preserve">ne dei rifiuti recuperabili </w:t>
      </w:r>
      <w:r w:rsidR="005F77EF" w:rsidRPr="00CD2C43">
        <w:rPr>
          <w:rFonts w:asciiTheme="minorHAnsi" w:hAnsiTheme="minorHAnsi"/>
        </w:rPr>
        <w:t xml:space="preserve">ma </w:t>
      </w:r>
      <w:r w:rsidR="00BD3071">
        <w:rPr>
          <w:rFonts w:asciiTheme="minorHAnsi" w:hAnsiTheme="minorHAnsi"/>
        </w:rPr>
        <w:t>d</w:t>
      </w:r>
      <w:r w:rsidR="005F77EF" w:rsidRPr="00CD2C43">
        <w:rPr>
          <w:rFonts w:asciiTheme="minorHAnsi" w:hAnsiTheme="minorHAnsi"/>
        </w:rPr>
        <w:t xml:space="preserve">al decremento dei rifiuti indifferenziati, </w:t>
      </w:r>
      <w:r>
        <w:rPr>
          <w:rFonts w:asciiTheme="minorHAnsi" w:hAnsiTheme="minorHAnsi"/>
        </w:rPr>
        <w:t xml:space="preserve">nel 2014 le raccolte differenziate </w:t>
      </w:r>
      <w:r w:rsidR="0038633B">
        <w:rPr>
          <w:rFonts w:asciiTheme="minorHAnsi" w:hAnsiTheme="minorHAnsi"/>
        </w:rPr>
        <w:t>tornano a crescere</w:t>
      </w:r>
      <w:r>
        <w:rPr>
          <w:rFonts w:asciiTheme="minorHAnsi" w:hAnsiTheme="minorHAnsi"/>
        </w:rPr>
        <w:t xml:space="preserve"> del 5,3%, </w:t>
      </w:r>
      <w:r w:rsidR="00BD3071">
        <w:rPr>
          <w:rFonts w:asciiTheme="minorHAnsi" w:hAnsiTheme="minorHAnsi"/>
        </w:rPr>
        <w:t>grazie al + 5,5% fatto registrare dalla carta, al + 4,2% dalla frazione organica e all’</w:t>
      </w:r>
      <w:r w:rsidR="0038633B">
        <w:rPr>
          <w:rFonts w:asciiTheme="minorHAnsi" w:hAnsiTheme="minorHAnsi"/>
        </w:rPr>
        <w:t xml:space="preserve">11% dal legno. </w:t>
      </w:r>
    </w:p>
    <w:p w:rsidR="0038633B" w:rsidRPr="00BD3071" w:rsidRDefault="0038633B" w:rsidP="0038633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Tutto questo </w:t>
      </w:r>
      <w:r w:rsidRPr="00BD3071">
        <w:rPr>
          <w:rFonts w:asciiTheme="minorHAnsi" w:hAnsiTheme="minorHAnsi"/>
        </w:rPr>
        <w:t xml:space="preserve">grazie al rinnovamento del sistema di gestione dei rifiuti nei comuni della Comunità Montana Valli del Verbano, di Malnate, giunto a regime nel passaggio a Tariffa Puntuale (TARIP), di Castellanza e Caronno Pertusella, che hanno avviato il passaggio a TARIP, e al mantenimento dei controlli sul sacco viola nei Comuni COINGER. </w:t>
      </w:r>
    </w:p>
    <w:p w:rsidR="0038633B" w:rsidRDefault="005F77EF" w:rsidP="00DD7F5F">
      <w:pPr>
        <w:jc w:val="both"/>
        <w:rPr>
          <w:rFonts w:asciiTheme="minorHAnsi" w:hAnsiTheme="minorHAnsi"/>
        </w:rPr>
      </w:pPr>
      <w:r w:rsidRPr="00CD2C43">
        <w:rPr>
          <w:rFonts w:asciiTheme="minorHAnsi" w:hAnsiTheme="minorHAnsi"/>
        </w:rPr>
        <w:t>Per quanto riguarda il destino finale dei rifiuti indifferenziati (rifiuti destinat</w:t>
      </w:r>
      <w:r w:rsidR="00BD3071">
        <w:rPr>
          <w:rFonts w:asciiTheme="minorHAnsi" w:hAnsiTheme="minorHAnsi"/>
        </w:rPr>
        <w:t>i a smaltimento), pari a 143.924</w:t>
      </w:r>
      <w:r w:rsidRPr="00CD2C43">
        <w:rPr>
          <w:rFonts w:asciiTheme="minorHAnsi" w:hAnsiTheme="minorHAnsi"/>
        </w:rPr>
        <w:t xml:space="preserve"> tonnellate, il ricorso agli impianti di incenerimento e selezione supera ormai la collocazione in discarica. </w:t>
      </w:r>
    </w:p>
    <w:p w:rsidR="00B73A0A" w:rsidRPr="00CD2C43" w:rsidRDefault="00D001A1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14353CAB">
            <wp:extent cx="5608955" cy="818134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A0A" w:rsidRPr="00CD2C43" w:rsidRDefault="00D3483F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5F7711EE">
            <wp:extent cx="5761355" cy="84740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801" w:rsidRDefault="001B5801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952D9" w:rsidRDefault="004A12D9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2F943257" wp14:editId="635C0D25">
            <wp:simplePos x="0" y="0"/>
            <wp:positionH relativeFrom="margin">
              <wp:posOffset>-285008</wp:posOffset>
            </wp:positionH>
            <wp:positionV relativeFrom="paragraph">
              <wp:posOffset>193295</wp:posOffset>
            </wp:positionV>
            <wp:extent cx="4489450" cy="6347460"/>
            <wp:effectExtent l="0" t="0" r="6350" b="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34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2D9" w:rsidRPr="004A12D9" w:rsidRDefault="004A12D9" w:rsidP="00DD7F5F">
      <w:pPr>
        <w:jc w:val="both"/>
        <w:rPr>
          <w:rFonts w:asciiTheme="minorHAnsi" w:hAnsiTheme="minorHAnsi"/>
          <w:b/>
        </w:rPr>
      </w:pPr>
      <w:r w:rsidRPr="004A12D9">
        <w:rPr>
          <w:rFonts w:asciiTheme="minorHAnsi" w:hAnsiTheme="minorHAnsi"/>
          <w:b/>
        </w:rPr>
        <w:t>Produzione Rifiuti</w:t>
      </w:r>
    </w:p>
    <w:p w:rsidR="00CD2C43" w:rsidRDefault="004A12D9" w:rsidP="00DD7F5F">
      <w:pPr>
        <w:jc w:val="both"/>
        <w:rPr>
          <w:rFonts w:asciiTheme="minorHAnsi" w:hAnsiTheme="minorHAnsi"/>
        </w:rPr>
      </w:pPr>
      <w:r w:rsidRPr="004A12D9">
        <w:rPr>
          <w:rFonts w:asciiTheme="minorHAnsi" w:hAnsiTheme="minorHAnsi"/>
          <w:b/>
          <w:noProof/>
        </w:rPr>
        <w:drawing>
          <wp:anchor distT="0" distB="0" distL="114300" distR="114300" simplePos="0" relativeHeight="251672064" behindDoc="0" locked="0" layoutInCell="1" allowOverlap="1" wp14:anchorId="5B0AA092" wp14:editId="41BED58F">
            <wp:simplePos x="0" y="0"/>
            <wp:positionH relativeFrom="margin">
              <wp:align>right</wp:align>
            </wp:positionH>
            <wp:positionV relativeFrom="paragraph">
              <wp:posOffset>2078050</wp:posOffset>
            </wp:positionV>
            <wp:extent cx="2720975" cy="3847465"/>
            <wp:effectExtent l="0" t="0" r="3175" b="635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8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43">
        <w:rPr>
          <w:rFonts w:asciiTheme="minorHAnsi" w:hAnsiTheme="minorHAnsi"/>
        </w:rPr>
        <w:t>I</w:t>
      </w:r>
      <w:r w:rsidR="000F42FB">
        <w:rPr>
          <w:rFonts w:asciiTheme="minorHAnsi" w:hAnsiTheme="minorHAnsi"/>
        </w:rPr>
        <w:t>l</w:t>
      </w:r>
      <w:r w:rsidR="00CD2C43">
        <w:rPr>
          <w:rFonts w:asciiTheme="minorHAnsi" w:hAnsiTheme="minorHAnsi"/>
        </w:rPr>
        <w:t xml:space="preserve"> GIS </w:t>
      </w:r>
      <w:r w:rsidR="000F42FB">
        <w:rPr>
          <w:rFonts w:asciiTheme="minorHAnsi" w:hAnsiTheme="minorHAnsi"/>
        </w:rPr>
        <w:t>di sinistra mostra</w:t>
      </w:r>
      <w:r w:rsidR="00CD2C43">
        <w:rPr>
          <w:rFonts w:asciiTheme="minorHAnsi" w:hAnsiTheme="minorHAnsi"/>
        </w:rPr>
        <w:t xml:space="preserve"> in verde </w:t>
      </w:r>
      <w:r w:rsidR="000F42FB">
        <w:rPr>
          <w:rFonts w:asciiTheme="minorHAnsi" w:hAnsiTheme="minorHAnsi"/>
        </w:rPr>
        <w:t>scuro le aree di eccellenza, ovvero i Comuni che producono meno di 1,10 kg/ab al giorno di rifiuto totale, pari ad un mass</w:t>
      </w:r>
      <w:r w:rsidR="00D001A1">
        <w:rPr>
          <w:rFonts w:asciiTheme="minorHAnsi" w:hAnsiTheme="minorHAnsi"/>
        </w:rPr>
        <w:t>imo di 401,5 kg/ab*anno nel 2014</w:t>
      </w:r>
      <w:r w:rsidR="000F42FB">
        <w:rPr>
          <w:rFonts w:asciiTheme="minorHAnsi" w:hAnsiTheme="minorHAnsi"/>
        </w:rPr>
        <w:t>. Le restanti aree verde chiaro arrivano a produrre massimo 474,5 kg/ab*anno, mentre in giallo sono i Comuni turistici o caratterizzati dalla presenza di un rilevante tessuto produttivo.</w:t>
      </w:r>
    </w:p>
    <w:p w:rsidR="004A12D9" w:rsidRPr="0038633B" w:rsidRDefault="004A12D9" w:rsidP="004A12D9">
      <w:pPr>
        <w:rPr>
          <w:rFonts w:asciiTheme="minorHAnsi" w:hAnsiTheme="minorHAnsi"/>
        </w:rPr>
      </w:pPr>
      <w:r w:rsidRPr="0038633B">
        <w:rPr>
          <w:rFonts w:asciiTheme="minorHAnsi" w:hAnsiTheme="minorHAnsi"/>
        </w:rPr>
        <w:t xml:space="preserve">I Comuni che nel 2014 producono meno di 1 kg di rifiuto totale ad abitante al giorno sono 9, tra cui Cassano Magnago, 4 quelli che producono meno di 100 kg di rifiuto indifferenziato (Rifiuto Urbano Residuo + ingombranti a smaltimento + spazzamento) ad abitante all’anno, </w:t>
      </w:r>
      <w:r w:rsidRPr="00425CC7">
        <w:rPr>
          <w:rFonts w:asciiTheme="minorHAnsi" w:hAnsiTheme="minorHAnsi"/>
          <w:b/>
        </w:rPr>
        <w:t xml:space="preserve">26 quelli che </w:t>
      </w:r>
      <w:r>
        <w:rPr>
          <w:rFonts w:asciiTheme="minorHAnsi" w:hAnsiTheme="minorHAnsi"/>
          <w:b/>
        </w:rPr>
        <w:t xml:space="preserve">complessivamente </w:t>
      </w:r>
      <w:r w:rsidRPr="00425CC7">
        <w:rPr>
          <w:rFonts w:asciiTheme="minorHAnsi" w:hAnsiTheme="minorHAnsi"/>
          <w:b/>
        </w:rPr>
        <w:t>ne producono – 110 kg/ab anno (94.000 abitanti).</w:t>
      </w:r>
      <w:r w:rsidRPr="0038633B">
        <w:rPr>
          <w:rFonts w:asciiTheme="minorHAnsi" w:hAnsiTheme="minorHAnsi"/>
        </w:rPr>
        <w:t xml:space="preserve"> </w:t>
      </w:r>
    </w:p>
    <w:p w:rsidR="004A12D9" w:rsidRDefault="004A12D9" w:rsidP="00DD7F5F">
      <w:pPr>
        <w:jc w:val="both"/>
        <w:rPr>
          <w:rFonts w:asciiTheme="minorHAnsi" w:hAnsiTheme="minorHAnsi"/>
        </w:rPr>
      </w:pPr>
    </w:p>
    <w:p w:rsidR="00CD2C43" w:rsidRPr="004A12D9" w:rsidRDefault="004A12D9" w:rsidP="00DD7F5F">
      <w:pPr>
        <w:jc w:val="both"/>
        <w:rPr>
          <w:rFonts w:asciiTheme="minorHAnsi" w:hAnsiTheme="minorHAnsi"/>
          <w:b/>
        </w:rPr>
      </w:pPr>
      <w:r w:rsidRPr="004A12D9">
        <w:rPr>
          <w:rFonts w:asciiTheme="minorHAnsi" w:hAnsiTheme="minorHAnsi"/>
          <w:b/>
        </w:rPr>
        <w:t>Raccolta Differenziata</w:t>
      </w:r>
    </w:p>
    <w:p w:rsidR="0038633B" w:rsidRPr="00CD2C43" w:rsidRDefault="0038633B" w:rsidP="0038633B">
      <w:pPr>
        <w:jc w:val="both"/>
        <w:rPr>
          <w:rFonts w:asciiTheme="minorHAnsi" w:hAnsiTheme="minorHAnsi"/>
        </w:rPr>
      </w:pPr>
      <w:r w:rsidRPr="00BD3071">
        <w:rPr>
          <w:rFonts w:asciiTheme="minorHAnsi" w:hAnsiTheme="minorHAnsi"/>
        </w:rPr>
        <w:t>Dopo le molteplici iniziative messe in atto nel corso del 2011 e 2012 da parte di una realtà già matura, come la nostra, per conseguire il livello di eccellenza del 65% di raccolta differenziata e la stabilizzazione dei risultati conseguiti nel 2013, il 2014 è stato l’anno della ripresa del cammino.</w:t>
      </w:r>
    </w:p>
    <w:p w:rsidR="0038633B" w:rsidRPr="0038633B" w:rsidRDefault="0038633B" w:rsidP="0038633B">
      <w:pPr>
        <w:rPr>
          <w:rFonts w:asciiTheme="minorHAnsi" w:hAnsiTheme="minorHAnsi"/>
        </w:rPr>
      </w:pPr>
      <w:r w:rsidRPr="0038633B">
        <w:rPr>
          <w:rFonts w:asciiTheme="minorHAnsi" w:hAnsiTheme="minorHAnsi"/>
        </w:rPr>
        <w:t xml:space="preserve">Le Linee Guida approntate dall’Ente provinciale sono state metabolizzate e vengono ormai applicate ad ogni rinnovo di appalto di gestione rifiuti e col 2014 la tariffa puntuale (TARIP) </w:t>
      </w:r>
      <w:r>
        <w:rPr>
          <w:rFonts w:asciiTheme="minorHAnsi" w:hAnsiTheme="minorHAnsi"/>
        </w:rPr>
        <w:t>comincia a diffondersi</w:t>
      </w:r>
      <w:r w:rsidRPr="0038633B">
        <w:rPr>
          <w:rFonts w:asciiTheme="minorHAnsi" w:hAnsiTheme="minorHAnsi"/>
        </w:rPr>
        <w:t xml:space="preserve"> sul territorio provinciale, col Comune di Malnate giunto a regime ed i Comuni di Castellanza, Caronno Pertusella e la Comunità Montana Valli del Verbano che hanno attivato il passaggio a TARIP, nell’anno appena trascorso, dotando le proprie utenze di sacchi o bidoncini con RFID, funzionali al calcolo della parte variabile in relazione al numero di svuotamenti effettuati.</w:t>
      </w:r>
    </w:p>
    <w:p w:rsidR="00425CC7" w:rsidRPr="00425CC7" w:rsidRDefault="00C011EA" w:rsidP="00425CC7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</w:t>
      </w:r>
      <w:r w:rsidR="00425CC7" w:rsidRPr="00425CC7">
        <w:rPr>
          <w:rFonts w:asciiTheme="minorHAnsi" w:hAnsiTheme="minorHAnsi"/>
        </w:rPr>
        <w:t xml:space="preserve">ispetto alla media provinciale di raccolta differenziata, occorre inoltre considerare le punte di eccellenza, rappresentate da </w:t>
      </w:r>
      <w:r w:rsidR="00425CC7" w:rsidRPr="00C011EA">
        <w:rPr>
          <w:rFonts w:asciiTheme="minorHAnsi" w:hAnsiTheme="minorHAnsi"/>
          <w:b/>
        </w:rPr>
        <w:t>84 Comuni (64 nel 2013) che hanno superato nel 2014 il livello di RD del 65%</w:t>
      </w:r>
      <w:r w:rsidR="00425CC7" w:rsidRPr="00425CC7">
        <w:rPr>
          <w:rFonts w:asciiTheme="minorHAnsi" w:hAnsiTheme="minorHAnsi"/>
        </w:rPr>
        <w:t xml:space="preserve"> (obiettivo di riferimento del Piano Regionale Rifiuti al 2020). </w:t>
      </w:r>
    </w:p>
    <w:p w:rsidR="00425CC7" w:rsidRPr="00425CC7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 xml:space="preserve">Di questi, </w:t>
      </w:r>
      <w:r w:rsidR="00C011EA" w:rsidRPr="0038633B">
        <w:rPr>
          <w:rFonts w:asciiTheme="minorHAnsi" w:hAnsiTheme="minorHAnsi"/>
        </w:rPr>
        <w:t xml:space="preserve">per la prima volta </w:t>
      </w:r>
      <w:r w:rsidR="00C011EA" w:rsidRPr="00425CC7">
        <w:rPr>
          <w:rFonts w:asciiTheme="minorHAnsi" w:hAnsiTheme="minorHAnsi"/>
          <w:b/>
        </w:rPr>
        <w:t>un nostro Comune supera l’80% di raccolta differenziata</w:t>
      </w:r>
      <w:r w:rsidR="00C011EA" w:rsidRPr="0038633B">
        <w:rPr>
          <w:rFonts w:asciiTheme="minorHAnsi" w:hAnsiTheme="minorHAnsi"/>
        </w:rPr>
        <w:t xml:space="preserve"> </w:t>
      </w:r>
      <w:r w:rsidR="00C011EA">
        <w:rPr>
          <w:rFonts w:asciiTheme="minorHAnsi" w:hAnsiTheme="minorHAnsi"/>
        </w:rPr>
        <w:t xml:space="preserve">e </w:t>
      </w:r>
      <w:r w:rsidRPr="00C011EA">
        <w:rPr>
          <w:rFonts w:asciiTheme="minorHAnsi" w:hAnsiTheme="minorHAnsi"/>
          <w:b/>
        </w:rPr>
        <w:t>41 comuni hanno superato il 70%</w:t>
      </w:r>
      <w:r w:rsidRPr="00425CC7">
        <w:rPr>
          <w:rFonts w:asciiTheme="minorHAnsi" w:hAnsiTheme="minorHAnsi"/>
        </w:rPr>
        <w:t xml:space="preserve"> </w:t>
      </w:r>
      <w:r w:rsidR="00C011EA">
        <w:rPr>
          <w:rFonts w:asciiTheme="minorHAnsi" w:hAnsiTheme="minorHAnsi"/>
        </w:rPr>
        <w:t xml:space="preserve">e presentano </w:t>
      </w:r>
      <w:r w:rsidR="00C011EA" w:rsidRPr="00425CC7">
        <w:rPr>
          <w:rFonts w:asciiTheme="minorHAnsi" w:hAnsiTheme="minorHAnsi"/>
        </w:rPr>
        <w:t>un pro capite di Rifiuto Indifferenziato Residuo prossimo o inferiore ai 100 kg/ab*anno</w:t>
      </w:r>
      <w:r w:rsidR="00C011EA">
        <w:rPr>
          <w:rFonts w:asciiTheme="minorHAnsi" w:hAnsiTheme="minorHAnsi"/>
        </w:rPr>
        <w:t xml:space="preserve"> (230.000 abitanti complessivi)</w:t>
      </w:r>
      <w:r w:rsidR="00C011EA" w:rsidRPr="00425CC7">
        <w:rPr>
          <w:rFonts w:asciiTheme="minorHAnsi" w:hAnsiTheme="minorHAnsi"/>
        </w:rPr>
        <w:t>.</w:t>
      </w:r>
    </w:p>
    <w:p w:rsidR="00425CC7" w:rsidRPr="00425CC7" w:rsidRDefault="004A12D9" w:rsidP="00425CC7">
      <w:pPr>
        <w:rPr>
          <w:rFonts w:asciiTheme="minorHAnsi" w:hAnsiTheme="minorHAnsi"/>
        </w:rPr>
      </w:pPr>
      <w:r w:rsidRPr="001B5801">
        <w:rPr>
          <w:noProof/>
        </w:rPr>
        <w:drawing>
          <wp:anchor distT="0" distB="0" distL="114300" distR="114300" simplePos="0" relativeHeight="251668992" behindDoc="0" locked="0" layoutInCell="1" allowOverlap="1" wp14:anchorId="34AD9DBC" wp14:editId="03890480">
            <wp:simplePos x="0" y="0"/>
            <wp:positionH relativeFrom="margin">
              <wp:align>left</wp:align>
            </wp:positionH>
            <wp:positionV relativeFrom="paragraph">
              <wp:posOffset>21829</wp:posOffset>
            </wp:positionV>
            <wp:extent cx="3789680" cy="5349875"/>
            <wp:effectExtent l="0" t="0" r="1270" b="3175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CC7" w:rsidRPr="00425CC7">
        <w:rPr>
          <w:rFonts w:asciiTheme="minorHAnsi" w:hAnsiTheme="minorHAnsi"/>
        </w:rPr>
        <w:t xml:space="preserve">Al primo posto della classifica annuale si trova Cassano Magnago, comune a tariffa puntuale a sacchi che </w:t>
      </w:r>
      <w:r w:rsidR="00C011EA">
        <w:rPr>
          <w:rFonts w:asciiTheme="minorHAnsi" w:hAnsiTheme="minorHAnsi"/>
        </w:rPr>
        <w:t xml:space="preserve">ha </w:t>
      </w:r>
      <w:r w:rsidR="00425CC7" w:rsidRPr="00425CC7">
        <w:rPr>
          <w:rFonts w:asciiTheme="minorHAnsi" w:hAnsiTheme="minorHAnsi"/>
        </w:rPr>
        <w:t xml:space="preserve">raggiunto una produzione di rifiuto indifferenziato inferiore a 75 kg/ab*anno. </w:t>
      </w:r>
    </w:p>
    <w:p w:rsidR="00425CC7" w:rsidRPr="00425CC7" w:rsidRDefault="006D6C9C" w:rsidP="00425CC7">
      <w:pPr>
        <w:rPr>
          <w:rFonts w:asciiTheme="minorHAnsi" w:hAnsiTheme="minorHAnsi"/>
        </w:rPr>
      </w:pPr>
      <w:r>
        <w:rPr>
          <w:rFonts w:asciiTheme="minorHAnsi" w:hAnsiTheme="minorHAnsi"/>
        </w:rPr>
        <w:t>Cassano Magnago è seguito</w:t>
      </w:r>
      <w:r w:rsidR="00425CC7" w:rsidRPr="00425CC7">
        <w:rPr>
          <w:rFonts w:asciiTheme="minorHAnsi" w:hAnsiTheme="minorHAnsi"/>
        </w:rPr>
        <w:t xml:space="preserve"> da 2 Comuni della Comunità Montana Valli del Verbano, realtà che a fine 2013 ha rinnovato il servizio di gestione rifiuti e nel 2014 ha iniziato a passare a tariffa puntuale a svuotamenti in alcuni Comuni, quelli che occupano</w:t>
      </w:r>
      <w:r>
        <w:rPr>
          <w:rFonts w:asciiTheme="minorHAnsi" w:hAnsiTheme="minorHAnsi"/>
        </w:rPr>
        <w:t xml:space="preserve"> i primi posti della classifica</w:t>
      </w:r>
      <w:r w:rsidR="00425CC7" w:rsidRPr="00425CC7">
        <w:rPr>
          <w:rFonts w:asciiTheme="minorHAnsi" w:hAnsiTheme="minorHAnsi"/>
        </w:rPr>
        <w:t xml:space="preserve">. </w:t>
      </w:r>
    </w:p>
    <w:p w:rsidR="00425CC7" w:rsidRPr="00425CC7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>Seguono Arsago Seprio e Malnate, quest’ultimo giunto a regime nel passaggio a tari</w:t>
      </w:r>
      <w:r w:rsidR="006D6C9C">
        <w:rPr>
          <w:rFonts w:asciiTheme="minorHAnsi" w:hAnsiTheme="minorHAnsi"/>
        </w:rPr>
        <w:t xml:space="preserve">ffa puntuale a sacchi con RFID, quindi </w:t>
      </w:r>
      <w:r w:rsidRPr="00425CC7">
        <w:rPr>
          <w:rFonts w:asciiTheme="minorHAnsi" w:hAnsiTheme="minorHAnsi"/>
        </w:rPr>
        <w:t>il Consorzio COINGER, che grazie a rigorose campagne di controllo sui conferimenti degli utenti è passato dal 67% al 73% di raccolta differenziata, fin dal 2012, pur non essendo ancora a TARIP (Tariffa Puntuale).</w:t>
      </w:r>
    </w:p>
    <w:p w:rsidR="00425CC7" w:rsidRPr="00425CC7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>Tra gli 84 comuni che hanno superato il 65% di RD, in cui vive una popolazione complessiva di 459.000 abitanti, pari al 51% della popolazione provinciale, vediamo anche le città di Saronno (39.438 abitanti, al 70,7%), Gallarate (52.850 abitanti, al 65%), per citare le realtà maggiori.</w:t>
      </w:r>
    </w:p>
    <w:p w:rsidR="00425CC7" w:rsidRPr="00425CC7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 xml:space="preserve">34 Comuni si trovano tra il 65% ed il 60% di raccolta differenziata; tra essi Somma Lombardo, Castellanza e Busto Arsizio, per citare i più popolosi. </w:t>
      </w:r>
    </w:p>
    <w:p w:rsidR="00425CC7" w:rsidRPr="00425CC7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>Varese, coi suoi 80.857</w:t>
      </w:r>
      <w:r w:rsidR="00C011EA">
        <w:rPr>
          <w:rFonts w:asciiTheme="minorHAnsi" w:hAnsiTheme="minorHAnsi"/>
        </w:rPr>
        <w:t xml:space="preserve"> abitanti, nel 2014 ha raggiunto il 60</w:t>
      </w:r>
      <w:r w:rsidRPr="00425CC7">
        <w:rPr>
          <w:rFonts w:asciiTheme="minorHAnsi" w:hAnsiTheme="minorHAnsi"/>
        </w:rPr>
        <w:t>% di RD.</w:t>
      </w:r>
    </w:p>
    <w:p w:rsidR="00425CC7" w:rsidRPr="0038633B" w:rsidRDefault="00425CC7" w:rsidP="00425CC7">
      <w:pPr>
        <w:rPr>
          <w:rFonts w:asciiTheme="minorHAnsi" w:hAnsiTheme="minorHAnsi"/>
        </w:rPr>
      </w:pPr>
      <w:r w:rsidRPr="00425CC7">
        <w:rPr>
          <w:rFonts w:asciiTheme="minorHAnsi" w:hAnsiTheme="minorHAnsi"/>
        </w:rPr>
        <w:t>I restanti 20 Comuni si collocano tra il 59% e il 42% di raccolta differenziata; in totale 62.565 abitanti, essenzialmente le realtà comunali medio piccole e non consorziate della provincia di Varese.</w:t>
      </w:r>
    </w:p>
    <w:p w:rsidR="00441925" w:rsidRPr="00CD2C43" w:rsidRDefault="00441925" w:rsidP="00DD7F5F">
      <w:pPr>
        <w:jc w:val="both"/>
        <w:rPr>
          <w:rFonts w:asciiTheme="minorHAnsi" w:hAnsiTheme="minorHAnsi" w:cs="Calibri"/>
        </w:rPr>
      </w:pPr>
    </w:p>
    <w:p w:rsidR="00D31921" w:rsidRPr="00CD2C43" w:rsidRDefault="00182727" w:rsidP="00DD7F5F">
      <w:pPr>
        <w:jc w:val="both"/>
        <w:rPr>
          <w:rFonts w:asciiTheme="minorHAnsi" w:hAnsiTheme="minorHAnsi" w:cs="Calibri"/>
        </w:rPr>
      </w:pPr>
      <w:r w:rsidRPr="00CD2C43">
        <w:rPr>
          <w:rFonts w:asciiTheme="minorHAnsi" w:hAnsiTheme="minorHAnsi" w:cs="Calibri"/>
        </w:rPr>
        <w:t>Il quadro della</w:t>
      </w:r>
      <w:r w:rsidR="00C011EA">
        <w:rPr>
          <w:rFonts w:asciiTheme="minorHAnsi" w:hAnsiTheme="minorHAnsi" w:cs="Calibri"/>
        </w:rPr>
        <w:t xml:space="preserve"> produzione dei rifiuti </w:t>
      </w:r>
      <w:r w:rsidR="004A12D9">
        <w:rPr>
          <w:rFonts w:asciiTheme="minorHAnsi" w:hAnsiTheme="minorHAnsi" w:cs="Calibri"/>
        </w:rPr>
        <w:t xml:space="preserve">delineato </w:t>
      </w:r>
      <w:r w:rsidRPr="00CD2C43">
        <w:rPr>
          <w:rFonts w:asciiTheme="minorHAnsi" w:hAnsiTheme="minorHAnsi" w:cs="Calibri"/>
        </w:rPr>
        <w:t>in provincia di Varese fotografa una situazione giunta a maturit</w:t>
      </w:r>
      <w:r w:rsidR="005B5530">
        <w:rPr>
          <w:rFonts w:asciiTheme="minorHAnsi" w:hAnsiTheme="minorHAnsi" w:cs="Calibri"/>
        </w:rPr>
        <w:t>à di sistema, in cui tutti i 139</w:t>
      </w:r>
      <w:r w:rsidRPr="00CD2C43">
        <w:rPr>
          <w:rFonts w:asciiTheme="minorHAnsi" w:hAnsiTheme="minorHAnsi" w:cs="Calibri"/>
        </w:rPr>
        <w:t xml:space="preserve"> Comuni hanno attiva la raccolta differenziata integrata secco-umido, oltre alle altre raccolte domiciliari di carta, vetro e metalli (o vetro) ed imballaggi in plast</w:t>
      </w:r>
      <w:r w:rsidR="00DD7F5F">
        <w:rPr>
          <w:rFonts w:asciiTheme="minorHAnsi" w:hAnsiTheme="minorHAnsi" w:cs="Calibri"/>
        </w:rPr>
        <w:t xml:space="preserve">ica (o </w:t>
      </w:r>
      <w:proofErr w:type="spellStart"/>
      <w:r w:rsidR="00DD7F5F">
        <w:rPr>
          <w:rFonts w:asciiTheme="minorHAnsi" w:hAnsiTheme="minorHAnsi" w:cs="Calibri"/>
        </w:rPr>
        <w:t>multimateriale</w:t>
      </w:r>
      <w:proofErr w:type="spellEnd"/>
      <w:r w:rsidR="00DD7F5F">
        <w:rPr>
          <w:rFonts w:asciiTheme="minorHAnsi" w:hAnsiTheme="minorHAnsi" w:cs="Calibri"/>
        </w:rPr>
        <w:t xml:space="preserve"> leggero).</w:t>
      </w:r>
      <w:r w:rsidRPr="00CD2C43">
        <w:rPr>
          <w:rFonts w:asciiTheme="minorHAnsi" w:hAnsiTheme="minorHAnsi" w:cs="Calibri"/>
        </w:rPr>
        <w:t xml:space="preserve">I centri comunali di conferimento sono </w:t>
      </w:r>
      <w:proofErr w:type="spellStart"/>
      <w:r w:rsidRPr="00CD2C43">
        <w:rPr>
          <w:rFonts w:asciiTheme="minorHAnsi" w:hAnsiTheme="minorHAnsi" w:cs="Calibri"/>
        </w:rPr>
        <w:t>pressochè</w:t>
      </w:r>
      <w:proofErr w:type="spellEnd"/>
      <w:r w:rsidRPr="00CD2C43">
        <w:rPr>
          <w:rFonts w:asciiTheme="minorHAnsi" w:hAnsiTheme="minorHAnsi" w:cs="Calibri"/>
        </w:rPr>
        <w:t xml:space="preserve"> uniformemente diffusi a livello provinciale, garantendo elevate rese di raccolta differenziata. </w:t>
      </w:r>
    </w:p>
    <w:p w:rsidR="004A12D9" w:rsidRPr="00C011EA" w:rsidRDefault="004A12D9" w:rsidP="004A12D9">
      <w:pPr>
        <w:rPr>
          <w:rFonts w:asciiTheme="minorHAnsi" w:hAnsiTheme="minorHAnsi"/>
        </w:rPr>
      </w:pPr>
      <w:r w:rsidRPr="00C011EA">
        <w:rPr>
          <w:rFonts w:asciiTheme="minorHAnsi" w:hAnsiTheme="minorHAnsi"/>
        </w:rPr>
        <w:t xml:space="preserve">Questi dati permettono alla Provincia di Varese di </w:t>
      </w:r>
      <w:r>
        <w:rPr>
          <w:rFonts w:asciiTheme="minorHAnsi" w:hAnsiTheme="minorHAnsi"/>
        </w:rPr>
        <w:t xml:space="preserve">collocarsi al 2° posto della classifica regionale e di </w:t>
      </w:r>
      <w:r w:rsidRPr="00C011EA">
        <w:rPr>
          <w:rFonts w:asciiTheme="minorHAnsi" w:hAnsiTheme="minorHAnsi"/>
        </w:rPr>
        <w:t>essere una eccellenza a livello nazionale.</w:t>
      </w:r>
    </w:p>
    <w:p w:rsidR="00C559F2" w:rsidRPr="00CD2C43" w:rsidRDefault="00C559F2" w:rsidP="00DD7F5F">
      <w:pPr>
        <w:jc w:val="both"/>
        <w:rPr>
          <w:rFonts w:asciiTheme="minorHAnsi" w:hAnsiTheme="minorHAnsi" w:cs="Calibri"/>
        </w:rPr>
      </w:pPr>
    </w:p>
    <w:p w:rsidR="00551B12" w:rsidRPr="004A12D9" w:rsidRDefault="00551B12" w:rsidP="00DD7F5F">
      <w:pPr>
        <w:jc w:val="both"/>
        <w:rPr>
          <w:rFonts w:asciiTheme="minorHAnsi" w:hAnsiTheme="minorHAnsi" w:cs="Calibri"/>
          <w:b/>
        </w:rPr>
      </w:pPr>
      <w:r w:rsidRPr="00CD2C43">
        <w:rPr>
          <w:rFonts w:asciiTheme="minorHAnsi" w:hAnsiTheme="minorHAnsi" w:cs="Calibri"/>
        </w:rPr>
        <w:t xml:space="preserve">Il </w:t>
      </w:r>
      <w:r w:rsidRPr="00CD2C43">
        <w:rPr>
          <w:rFonts w:asciiTheme="minorHAnsi" w:hAnsiTheme="minorHAnsi" w:cs="Calibri"/>
          <w:b/>
        </w:rPr>
        <w:t>nuovo Piano Regionale di Gestione Rifiuti</w:t>
      </w:r>
      <w:r w:rsidRPr="00CD2C43">
        <w:rPr>
          <w:rFonts w:asciiTheme="minorHAnsi" w:hAnsiTheme="minorHAnsi" w:cs="Calibri"/>
        </w:rPr>
        <w:t xml:space="preserve">, </w:t>
      </w:r>
      <w:r w:rsidRPr="00CD2C43">
        <w:rPr>
          <w:rFonts w:asciiTheme="minorHAnsi" w:hAnsiTheme="minorHAnsi" w:cs="Calibri"/>
          <w:b/>
        </w:rPr>
        <w:t>approvato nell’estate 2014</w:t>
      </w:r>
      <w:r w:rsidRPr="00CD2C43">
        <w:rPr>
          <w:rFonts w:asciiTheme="minorHAnsi" w:hAnsiTheme="minorHAnsi" w:cs="Calibri"/>
        </w:rPr>
        <w:t xml:space="preserve">, fa proprio il Modello Omogeneo delineato dall’Osservatorio Provinciale Rifiuti di Varese nel 2012 e </w:t>
      </w:r>
      <w:r w:rsidRPr="004A12D9">
        <w:rPr>
          <w:rFonts w:asciiTheme="minorHAnsi" w:hAnsiTheme="minorHAnsi" w:cs="Calibri"/>
          <w:b/>
        </w:rPr>
        <w:t xml:space="preserve">gli obiettivi regionali (65% di Raccolta </w:t>
      </w:r>
      <w:r w:rsidRPr="004A12D9">
        <w:rPr>
          <w:rFonts w:asciiTheme="minorHAnsi" w:hAnsiTheme="minorHAnsi" w:cs="Calibri"/>
          <w:b/>
        </w:rPr>
        <w:lastRenderedPageBreak/>
        <w:t>differenziata ed una produzione di rifiuto totale di 455 kg/abitante, da conseguire entro il 2020</w:t>
      </w:r>
      <w:r w:rsidR="00441925" w:rsidRPr="004A12D9">
        <w:rPr>
          <w:rFonts w:asciiTheme="minorHAnsi" w:hAnsiTheme="minorHAnsi" w:cs="Calibri"/>
          <w:b/>
        </w:rPr>
        <w:t>)</w:t>
      </w:r>
      <w:r w:rsidRPr="004A12D9">
        <w:rPr>
          <w:rFonts w:asciiTheme="minorHAnsi" w:hAnsiTheme="minorHAnsi" w:cs="Calibri"/>
          <w:b/>
        </w:rPr>
        <w:t xml:space="preserve">, sono </w:t>
      </w:r>
      <w:r w:rsidR="005B5530" w:rsidRPr="004A12D9">
        <w:rPr>
          <w:rFonts w:asciiTheme="minorHAnsi" w:hAnsiTheme="minorHAnsi" w:cs="Calibri"/>
          <w:b/>
        </w:rPr>
        <w:t>praticamente raggiunti</w:t>
      </w:r>
      <w:r w:rsidRPr="004A12D9">
        <w:rPr>
          <w:rFonts w:asciiTheme="minorHAnsi" w:hAnsiTheme="minorHAnsi" w:cs="Calibri"/>
          <w:b/>
        </w:rPr>
        <w:t xml:space="preserve">, </w:t>
      </w:r>
      <w:r w:rsidR="004A12D9">
        <w:rPr>
          <w:rFonts w:asciiTheme="minorHAnsi" w:hAnsiTheme="minorHAnsi" w:cs="Calibri"/>
          <w:b/>
        </w:rPr>
        <w:t xml:space="preserve">anche </w:t>
      </w:r>
      <w:r w:rsidR="005B5530" w:rsidRPr="004A12D9">
        <w:rPr>
          <w:rFonts w:asciiTheme="minorHAnsi" w:hAnsiTheme="minorHAnsi" w:cs="Calibri"/>
          <w:b/>
        </w:rPr>
        <w:t>a livello di media provinciale.</w:t>
      </w:r>
    </w:p>
    <w:p w:rsidR="004A12D9" w:rsidRDefault="004A12D9" w:rsidP="00DD7F5F">
      <w:pPr>
        <w:jc w:val="both"/>
        <w:rPr>
          <w:rFonts w:asciiTheme="minorHAnsi" w:hAnsiTheme="minorHAnsi" w:cs="Calibri"/>
        </w:rPr>
      </w:pPr>
    </w:p>
    <w:p w:rsidR="00C559F2" w:rsidRPr="004A12D9" w:rsidRDefault="00C559F2" w:rsidP="00DD7F5F">
      <w:pPr>
        <w:jc w:val="both"/>
        <w:rPr>
          <w:rFonts w:asciiTheme="minorHAnsi" w:hAnsiTheme="minorHAnsi" w:cs="Calibri"/>
          <w:b/>
        </w:rPr>
      </w:pPr>
      <w:r w:rsidRPr="004A12D9">
        <w:rPr>
          <w:rFonts w:asciiTheme="minorHAnsi" w:hAnsiTheme="minorHAnsi" w:cs="Calibri"/>
          <w:b/>
        </w:rPr>
        <w:t>Indicatori</w:t>
      </w:r>
    </w:p>
    <w:p w:rsidR="00C559F2" w:rsidRDefault="00441925" w:rsidP="00DD7F5F">
      <w:pPr>
        <w:jc w:val="both"/>
        <w:rPr>
          <w:rFonts w:asciiTheme="minorHAnsi" w:hAnsiTheme="minorHAnsi" w:cs="Calibri"/>
        </w:rPr>
      </w:pPr>
      <w:r w:rsidRPr="00CD2C43">
        <w:rPr>
          <w:rFonts w:asciiTheme="minorHAnsi" w:hAnsiTheme="minorHAnsi" w:cs="Calibri"/>
        </w:rPr>
        <w:t xml:space="preserve">Le tabelle ed i </w:t>
      </w:r>
      <w:r w:rsidR="00DD7F5F">
        <w:rPr>
          <w:rFonts w:asciiTheme="minorHAnsi" w:hAnsiTheme="minorHAnsi" w:cs="Calibri"/>
        </w:rPr>
        <w:t xml:space="preserve">grafici </w:t>
      </w:r>
      <w:r w:rsidRPr="00CD2C43">
        <w:rPr>
          <w:rFonts w:asciiTheme="minorHAnsi" w:hAnsiTheme="minorHAnsi" w:cs="Calibri"/>
        </w:rPr>
        <w:t>seguenti</w:t>
      </w:r>
      <w:r w:rsidR="00C559F2" w:rsidRPr="00CD2C43">
        <w:rPr>
          <w:rFonts w:asciiTheme="minorHAnsi" w:hAnsiTheme="minorHAnsi" w:cs="Calibri"/>
        </w:rPr>
        <w:t xml:space="preserve"> </w:t>
      </w:r>
      <w:r w:rsidRPr="00CD2C43">
        <w:rPr>
          <w:rFonts w:asciiTheme="minorHAnsi" w:hAnsiTheme="minorHAnsi" w:cs="Calibri"/>
        </w:rPr>
        <w:t>dettagliano</w:t>
      </w:r>
      <w:r w:rsidR="00C559F2" w:rsidRPr="00CD2C43">
        <w:rPr>
          <w:rFonts w:asciiTheme="minorHAnsi" w:hAnsiTheme="minorHAnsi" w:cs="Calibri"/>
        </w:rPr>
        <w:t xml:space="preserve"> i p</w:t>
      </w:r>
      <w:r w:rsidR="00C40C01" w:rsidRPr="00CD2C43">
        <w:rPr>
          <w:rFonts w:asciiTheme="minorHAnsi" w:hAnsiTheme="minorHAnsi" w:cs="Calibri"/>
        </w:rPr>
        <w:t xml:space="preserve">rincipali indicatori </w:t>
      </w:r>
      <w:r w:rsidRPr="00CD2C43">
        <w:rPr>
          <w:rFonts w:asciiTheme="minorHAnsi" w:hAnsiTheme="minorHAnsi" w:cs="Calibri"/>
        </w:rPr>
        <w:t xml:space="preserve">di performance ambientali </w:t>
      </w:r>
      <w:r w:rsidR="005B5530">
        <w:rPr>
          <w:rFonts w:asciiTheme="minorHAnsi" w:hAnsiTheme="minorHAnsi" w:cs="Calibri"/>
        </w:rPr>
        <w:t>per il 2014.</w:t>
      </w:r>
    </w:p>
    <w:p w:rsidR="005B5530" w:rsidRPr="00CD2C43" w:rsidRDefault="005B5530" w:rsidP="00DD7F5F">
      <w:pPr>
        <w:jc w:val="both"/>
        <w:rPr>
          <w:rFonts w:asciiTheme="minorHAnsi" w:hAnsiTheme="minorHAnsi" w:cs="Calibri"/>
        </w:rPr>
      </w:pPr>
    </w:p>
    <w:p w:rsidR="005B5530" w:rsidRDefault="00FA6070" w:rsidP="00DD7F5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drawing>
          <wp:anchor distT="0" distB="0" distL="114300" distR="114300" simplePos="0" relativeHeight="251674112" behindDoc="0" locked="0" layoutInCell="1" allowOverlap="1" wp14:anchorId="0B9322AC" wp14:editId="26A5D81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686502" cy="3343702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2" cy="334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530">
        <w:rPr>
          <w:rFonts w:asciiTheme="minorHAnsi" w:hAnsiTheme="minorHAnsi" w:cs="Calibri"/>
          <w:noProof/>
        </w:rPr>
        <w:drawing>
          <wp:inline distT="0" distB="0" distL="0" distR="0" wp14:anchorId="14799888">
            <wp:extent cx="3785870" cy="2969260"/>
            <wp:effectExtent l="0" t="0" r="508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530" w:rsidRDefault="005B5530" w:rsidP="00DD7F5F">
      <w:pPr>
        <w:jc w:val="both"/>
        <w:rPr>
          <w:rFonts w:asciiTheme="minorHAnsi" w:hAnsiTheme="minorHAnsi" w:cs="Calibri"/>
        </w:rPr>
      </w:pPr>
    </w:p>
    <w:p w:rsidR="005B5530" w:rsidRDefault="005B5530" w:rsidP="00DD7F5F">
      <w:pPr>
        <w:jc w:val="both"/>
        <w:rPr>
          <w:rFonts w:asciiTheme="minorHAnsi" w:hAnsiTheme="minorHAnsi" w:cs="Calibri"/>
        </w:rPr>
      </w:pPr>
    </w:p>
    <w:p w:rsidR="005B5530" w:rsidRDefault="005B5530" w:rsidP="00DD7F5F">
      <w:pPr>
        <w:jc w:val="both"/>
        <w:rPr>
          <w:rFonts w:asciiTheme="minorHAnsi" w:hAnsiTheme="minorHAnsi" w:cs="Calibri"/>
        </w:rPr>
      </w:pPr>
    </w:p>
    <w:p w:rsidR="00FE1603" w:rsidRDefault="005B5530" w:rsidP="00DD7F5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drawing>
          <wp:inline distT="0" distB="0" distL="0" distR="0" wp14:anchorId="7D62D881">
            <wp:extent cx="6188075" cy="4163695"/>
            <wp:effectExtent l="0" t="0" r="3175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070" w:rsidRDefault="00FA6070" w:rsidP="0093671F">
      <w:pPr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lastRenderedPageBreak/>
        <w:drawing>
          <wp:inline distT="0" distB="0" distL="0" distR="0" wp14:anchorId="43010D9B">
            <wp:extent cx="3828415" cy="9254490"/>
            <wp:effectExtent l="0" t="0" r="635" b="381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801" w:rsidRPr="00CD2C43" w:rsidRDefault="001B5801" w:rsidP="0093671F">
      <w:pPr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lastRenderedPageBreak/>
        <w:drawing>
          <wp:inline distT="0" distB="0" distL="0" distR="0" wp14:anchorId="3FEAD22C">
            <wp:extent cx="3944620" cy="886460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48D" w:rsidRDefault="00457CD5" w:rsidP="0093671F">
      <w:pPr>
        <w:rPr>
          <w:rFonts w:asciiTheme="minorHAnsi" w:hAnsiTheme="minorHAnsi" w:cs="Calibri"/>
        </w:rPr>
      </w:pPr>
      <w:r w:rsidRPr="00EA4CAA">
        <w:rPr>
          <w:noProof/>
        </w:rPr>
        <w:lastRenderedPageBreak/>
        <w:drawing>
          <wp:inline distT="0" distB="0" distL="0" distR="0" wp14:anchorId="5D78F154" wp14:editId="03CF0CB8">
            <wp:extent cx="5662263" cy="803940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27" cy="80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CAA">
        <w:rPr>
          <w:noProof/>
        </w:rPr>
        <w:lastRenderedPageBreak/>
        <w:drawing>
          <wp:inline distT="0" distB="0" distL="0" distR="0" wp14:anchorId="30A24B24" wp14:editId="5D29735A">
            <wp:extent cx="5939790" cy="8320998"/>
            <wp:effectExtent l="0" t="0" r="3810" b="444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8D" w:rsidRDefault="00CB548D" w:rsidP="00DD7F5F">
      <w:pPr>
        <w:jc w:val="both"/>
        <w:rPr>
          <w:rFonts w:asciiTheme="minorHAnsi" w:hAnsiTheme="minorHAnsi" w:cs="Calibri"/>
        </w:rPr>
      </w:pPr>
    </w:p>
    <w:p w:rsidR="00CB548D" w:rsidRDefault="00CB548D" w:rsidP="00DD7F5F">
      <w:pPr>
        <w:jc w:val="both"/>
        <w:rPr>
          <w:rFonts w:asciiTheme="minorHAnsi" w:hAnsiTheme="minorHAnsi" w:cs="Calibri"/>
        </w:rPr>
      </w:pPr>
    </w:p>
    <w:p w:rsidR="0047594C" w:rsidRDefault="0047594C" w:rsidP="00DD7F5F">
      <w:pPr>
        <w:jc w:val="both"/>
        <w:rPr>
          <w:rFonts w:asciiTheme="minorHAnsi" w:hAnsiTheme="minorHAnsi" w:cs="Calibri"/>
        </w:rPr>
      </w:pPr>
    </w:p>
    <w:p w:rsidR="00CB548D" w:rsidRDefault="00CB548D" w:rsidP="00DD7F5F">
      <w:pPr>
        <w:jc w:val="both"/>
        <w:rPr>
          <w:rFonts w:asciiTheme="minorHAnsi" w:hAnsiTheme="minorHAnsi" w:cs="Calibri"/>
        </w:rPr>
      </w:pPr>
    </w:p>
    <w:p w:rsidR="00C559F2" w:rsidRDefault="00C559F2" w:rsidP="00DD7F5F">
      <w:pPr>
        <w:jc w:val="both"/>
        <w:rPr>
          <w:rFonts w:asciiTheme="minorHAnsi" w:hAnsiTheme="minorHAnsi" w:cs="Calibri"/>
        </w:rPr>
      </w:pPr>
    </w:p>
    <w:p w:rsidR="00CB548D" w:rsidRDefault="00CB548D" w:rsidP="00DD7F5F">
      <w:pPr>
        <w:jc w:val="both"/>
        <w:rPr>
          <w:rFonts w:asciiTheme="minorHAnsi" w:hAnsiTheme="minorHAnsi" w:cs="Calibri"/>
        </w:rPr>
      </w:pPr>
    </w:p>
    <w:p w:rsidR="00CB548D" w:rsidRDefault="00CB548D" w:rsidP="00DD7F5F">
      <w:pPr>
        <w:jc w:val="both"/>
        <w:rPr>
          <w:rFonts w:asciiTheme="minorHAnsi" w:hAnsiTheme="minorHAnsi" w:cs="Calibri"/>
        </w:rPr>
      </w:pPr>
    </w:p>
    <w:p w:rsidR="00C559F2" w:rsidRPr="000D571B" w:rsidRDefault="00C559F2" w:rsidP="00DD7F5F">
      <w:pPr>
        <w:jc w:val="both"/>
        <w:rPr>
          <w:rFonts w:asciiTheme="minorHAnsi" w:hAnsiTheme="minorHAnsi" w:cs="Calibri"/>
          <w:b/>
        </w:rPr>
      </w:pPr>
      <w:r w:rsidRPr="000D571B">
        <w:rPr>
          <w:rFonts w:asciiTheme="minorHAnsi" w:hAnsiTheme="minorHAnsi" w:cs="Calibri"/>
          <w:b/>
        </w:rPr>
        <w:t>Impiantistica</w:t>
      </w:r>
    </w:p>
    <w:p w:rsidR="00C559F2" w:rsidRPr="00CD2C43" w:rsidRDefault="00C559F2" w:rsidP="00DD7F5F">
      <w:pPr>
        <w:jc w:val="both"/>
        <w:rPr>
          <w:rFonts w:asciiTheme="minorHAnsi" w:hAnsiTheme="minorHAnsi" w:cs="Calibri"/>
        </w:rPr>
      </w:pPr>
      <w:r w:rsidRPr="00CD2C43">
        <w:rPr>
          <w:rFonts w:asciiTheme="minorHAnsi" w:hAnsiTheme="minorHAnsi" w:cs="Calibri"/>
        </w:rPr>
        <w:t xml:space="preserve">Per quanto riguarda l’impiantistica per lo smaltimento, con il calo del rifiuto indifferenziato totale </w:t>
      </w:r>
      <w:r w:rsidR="006D5E5E" w:rsidRPr="00CD2C43">
        <w:rPr>
          <w:rFonts w:asciiTheme="minorHAnsi" w:hAnsiTheme="minorHAnsi" w:cs="Calibri"/>
        </w:rPr>
        <w:t>da qualche anno la provincia risulta autosufficiente</w:t>
      </w:r>
      <w:r w:rsidRPr="00CD2C43">
        <w:rPr>
          <w:rFonts w:asciiTheme="minorHAnsi" w:hAnsiTheme="minorHAnsi" w:cs="Calibri"/>
        </w:rPr>
        <w:t>. Il destino ad impi</w:t>
      </w:r>
      <w:r w:rsidR="006D5E5E" w:rsidRPr="00CD2C43">
        <w:rPr>
          <w:rFonts w:asciiTheme="minorHAnsi" w:hAnsiTheme="minorHAnsi" w:cs="Calibri"/>
        </w:rPr>
        <w:t>anti fuori Provincia è legato a</w:t>
      </w:r>
      <w:r w:rsidRPr="00CD2C43">
        <w:rPr>
          <w:rFonts w:asciiTheme="minorHAnsi" w:hAnsiTheme="minorHAnsi" w:cs="Calibri"/>
        </w:rPr>
        <w:t xml:space="preserve"> scelte di mercato dei singoli operatori di gestione dei rifiuti</w:t>
      </w:r>
      <w:r w:rsidR="00D31921" w:rsidRPr="00CD2C43">
        <w:rPr>
          <w:rFonts w:asciiTheme="minorHAnsi" w:hAnsiTheme="minorHAnsi" w:cs="Calibri"/>
        </w:rPr>
        <w:t xml:space="preserve">, </w:t>
      </w:r>
      <w:r w:rsidR="006D5E5E" w:rsidRPr="00CD2C43">
        <w:rPr>
          <w:rFonts w:asciiTheme="minorHAnsi" w:hAnsiTheme="minorHAnsi" w:cs="Calibri"/>
        </w:rPr>
        <w:t>ed</w:t>
      </w:r>
      <w:r w:rsidR="00D31921" w:rsidRPr="00CD2C43">
        <w:rPr>
          <w:rFonts w:asciiTheme="minorHAnsi" w:hAnsiTheme="minorHAnsi" w:cs="Calibri"/>
        </w:rPr>
        <w:t xml:space="preserve"> è anche ammesso dal nuovo Piano Regionale di Gestione Rifiuti, </w:t>
      </w:r>
      <w:r w:rsidR="006D5E5E" w:rsidRPr="00CD2C43">
        <w:rPr>
          <w:rFonts w:asciiTheme="minorHAnsi" w:hAnsiTheme="minorHAnsi" w:cs="Calibri"/>
        </w:rPr>
        <w:t xml:space="preserve">che configura una </w:t>
      </w:r>
      <w:r w:rsidR="006D5E5E" w:rsidRPr="00CD2C43">
        <w:rPr>
          <w:rFonts w:asciiTheme="minorHAnsi" w:hAnsiTheme="minorHAnsi" w:cs="Calibri"/>
          <w:i/>
        </w:rPr>
        <w:t>rete regionale di impianti di Piano</w:t>
      </w:r>
      <w:r w:rsidR="006D5E5E" w:rsidRPr="00CD2C43">
        <w:rPr>
          <w:rFonts w:asciiTheme="minorHAnsi" w:hAnsiTheme="minorHAnsi" w:cs="Calibri"/>
        </w:rPr>
        <w:t xml:space="preserve"> con </w:t>
      </w:r>
      <w:r w:rsidR="00D31921" w:rsidRPr="00CD2C43">
        <w:rPr>
          <w:rFonts w:asciiTheme="minorHAnsi" w:hAnsiTheme="minorHAnsi" w:cs="Calibri"/>
        </w:rPr>
        <w:t xml:space="preserve">orizzonte </w:t>
      </w:r>
      <w:r w:rsidR="006D5E5E" w:rsidRPr="00CD2C43">
        <w:rPr>
          <w:rFonts w:asciiTheme="minorHAnsi" w:hAnsiTheme="minorHAnsi" w:cs="Calibri"/>
        </w:rPr>
        <w:t xml:space="preserve">temporale </w:t>
      </w:r>
      <w:r w:rsidR="00551B12" w:rsidRPr="00CD2C43">
        <w:rPr>
          <w:rFonts w:asciiTheme="minorHAnsi" w:hAnsiTheme="minorHAnsi" w:cs="Calibri"/>
        </w:rPr>
        <w:t xml:space="preserve">al </w:t>
      </w:r>
      <w:r w:rsidR="00D31921" w:rsidRPr="00CD2C43">
        <w:rPr>
          <w:rFonts w:asciiTheme="minorHAnsi" w:hAnsiTheme="minorHAnsi" w:cs="Calibri"/>
        </w:rPr>
        <w:t>2020</w:t>
      </w:r>
      <w:r w:rsidRPr="00CD2C43">
        <w:rPr>
          <w:rFonts w:asciiTheme="minorHAnsi" w:hAnsiTheme="minorHAnsi" w:cs="Calibri"/>
        </w:rPr>
        <w:t>. Nel grafico seguente il dettaglio dei destini.</w:t>
      </w:r>
      <w:r w:rsidR="005B5530" w:rsidRPr="005B5530">
        <w:rPr>
          <w:noProof/>
        </w:rPr>
        <w:t xml:space="preserve"> </w:t>
      </w:r>
    </w:p>
    <w:p w:rsidR="00CD2C43" w:rsidRPr="00CD2C43" w:rsidRDefault="004A12D9" w:rsidP="00DD7F5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8208" behindDoc="0" locked="0" layoutInCell="1" allowOverlap="1" wp14:anchorId="435ECC8C" wp14:editId="26D9E875">
            <wp:simplePos x="0" y="0"/>
            <wp:positionH relativeFrom="column">
              <wp:posOffset>853449</wp:posOffset>
            </wp:positionH>
            <wp:positionV relativeFrom="paragraph">
              <wp:posOffset>2508174</wp:posOffset>
            </wp:positionV>
            <wp:extent cx="5520690" cy="5773420"/>
            <wp:effectExtent l="0" t="0" r="381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BC1">
        <w:rPr>
          <w:noProof/>
        </w:rPr>
        <w:drawing>
          <wp:anchor distT="0" distB="0" distL="114300" distR="114300" simplePos="0" relativeHeight="251676160" behindDoc="0" locked="0" layoutInCell="1" allowOverlap="1" wp14:anchorId="7EBEE542" wp14:editId="7C6E000C">
            <wp:simplePos x="0" y="0"/>
            <wp:positionH relativeFrom="margin">
              <wp:align>left</wp:align>
            </wp:positionH>
            <wp:positionV relativeFrom="paragraph">
              <wp:posOffset>123090</wp:posOffset>
            </wp:positionV>
            <wp:extent cx="4384040" cy="2553335"/>
            <wp:effectExtent l="0" t="0" r="0" b="0"/>
            <wp:wrapSquare wrapText="bothSides"/>
            <wp:docPr id="659" name="Immagin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C43" w:rsidRPr="00CD2C43" w:rsidSect="001F60DF">
      <w:headerReference w:type="default" r:id="rId24"/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F57" w:rsidRDefault="00830F57" w:rsidP="00292CF5">
      <w:r>
        <w:separator/>
      </w:r>
    </w:p>
  </w:endnote>
  <w:endnote w:type="continuationSeparator" w:id="0">
    <w:p w:rsidR="00830F57" w:rsidRDefault="00830F57" w:rsidP="00292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F57" w:rsidRDefault="00830F57" w:rsidP="00292CF5">
      <w:r>
        <w:separator/>
      </w:r>
    </w:p>
  </w:footnote>
  <w:footnote w:type="continuationSeparator" w:id="0">
    <w:p w:rsidR="00830F57" w:rsidRDefault="00830F57" w:rsidP="00292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9F2" w:rsidRDefault="00C648A7" w:rsidP="001F60DF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-382905</wp:posOffset>
          </wp:positionV>
          <wp:extent cx="1465932" cy="488349"/>
          <wp:effectExtent l="0" t="0" r="1270" b="698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932" cy="4883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73E7"/>
    <w:multiLevelType w:val="hybridMultilevel"/>
    <w:tmpl w:val="4C8A9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B7072"/>
    <w:multiLevelType w:val="hybridMultilevel"/>
    <w:tmpl w:val="056412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16149"/>
    <w:multiLevelType w:val="hybridMultilevel"/>
    <w:tmpl w:val="261C6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F5"/>
    <w:rsid w:val="000D571B"/>
    <w:rsid w:val="000E0440"/>
    <w:rsid w:val="000F0F3C"/>
    <w:rsid w:val="000F42FB"/>
    <w:rsid w:val="001073F7"/>
    <w:rsid w:val="00117995"/>
    <w:rsid w:val="00133EEA"/>
    <w:rsid w:val="00180CBB"/>
    <w:rsid w:val="00182727"/>
    <w:rsid w:val="00185EDD"/>
    <w:rsid w:val="001B5801"/>
    <w:rsid w:val="001F60DF"/>
    <w:rsid w:val="00213CAD"/>
    <w:rsid w:val="00226F9A"/>
    <w:rsid w:val="00287881"/>
    <w:rsid w:val="00292CF5"/>
    <w:rsid w:val="002D1020"/>
    <w:rsid w:val="002E32DC"/>
    <w:rsid w:val="00310272"/>
    <w:rsid w:val="00347261"/>
    <w:rsid w:val="00353F63"/>
    <w:rsid w:val="003630F4"/>
    <w:rsid w:val="0037519A"/>
    <w:rsid w:val="003768E4"/>
    <w:rsid w:val="0038633B"/>
    <w:rsid w:val="003866DC"/>
    <w:rsid w:val="003A3FE5"/>
    <w:rsid w:val="003A59ED"/>
    <w:rsid w:val="003E47B0"/>
    <w:rsid w:val="00401286"/>
    <w:rsid w:val="00404163"/>
    <w:rsid w:val="00425CC7"/>
    <w:rsid w:val="00441925"/>
    <w:rsid w:val="004427CB"/>
    <w:rsid w:val="00457CD5"/>
    <w:rsid w:val="0047594C"/>
    <w:rsid w:val="00477B2F"/>
    <w:rsid w:val="004A12D9"/>
    <w:rsid w:val="004C32A3"/>
    <w:rsid w:val="004E382E"/>
    <w:rsid w:val="00503866"/>
    <w:rsid w:val="0052366B"/>
    <w:rsid w:val="00524475"/>
    <w:rsid w:val="0052534F"/>
    <w:rsid w:val="00525527"/>
    <w:rsid w:val="00534977"/>
    <w:rsid w:val="00551B12"/>
    <w:rsid w:val="005B4845"/>
    <w:rsid w:val="005B5530"/>
    <w:rsid w:val="005C207A"/>
    <w:rsid w:val="005D77D7"/>
    <w:rsid w:val="005F77EF"/>
    <w:rsid w:val="00604B92"/>
    <w:rsid w:val="00621F27"/>
    <w:rsid w:val="00632B59"/>
    <w:rsid w:val="00641026"/>
    <w:rsid w:val="0064206D"/>
    <w:rsid w:val="006507BB"/>
    <w:rsid w:val="00653394"/>
    <w:rsid w:val="006D5E5E"/>
    <w:rsid w:val="006D6C9C"/>
    <w:rsid w:val="00761A51"/>
    <w:rsid w:val="00790E30"/>
    <w:rsid w:val="007E56F7"/>
    <w:rsid w:val="00827252"/>
    <w:rsid w:val="00830F57"/>
    <w:rsid w:val="00852728"/>
    <w:rsid w:val="00874EB4"/>
    <w:rsid w:val="008A65CB"/>
    <w:rsid w:val="008D70BC"/>
    <w:rsid w:val="00901AEE"/>
    <w:rsid w:val="00921EC5"/>
    <w:rsid w:val="009365C3"/>
    <w:rsid w:val="0093671F"/>
    <w:rsid w:val="0096301E"/>
    <w:rsid w:val="00971C4D"/>
    <w:rsid w:val="00985CEB"/>
    <w:rsid w:val="009877A2"/>
    <w:rsid w:val="0099491C"/>
    <w:rsid w:val="009A57DA"/>
    <w:rsid w:val="009D3E63"/>
    <w:rsid w:val="009F001F"/>
    <w:rsid w:val="00A16967"/>
    <w:rsid w:val="00A2434E"/>
    <w:rsid w:val="00A362FD"/>
    <w:rsid w:val="00A75202"/>
    <w:rsid w:val="00AE16FE"/>
    <w:rsid w:val="00AE2292"/>
    <w:rsid w:val="00B265DC"/>
    <w:rsid w:val="00B36F48"/>
    <w:rsid w:val="00B406C2"/>
    <w:rsid w:val="00B73A0A"/>
    <w:rsid w:val="00B87E55"/>
    <w:rsid w:val="00BA1C7E"/>
    <w:rsid w:val="00BC3AAB"/>
    <w:rsid w:val="00BC53B4"/>
    <w:rsid w:val="00BD3071"/>
    <w:rsid w:val="00BD5FC6"/>
    <w:rsid w:val="00BE1751"/>
    <w:rsid w:val="00C011EA"/>
    <w:rsid w:val="00C14977"/>
    <w:rsid w:val="00C30D65"/>
    <w:rsid w:val="00C40C01"/>
    <w:rsid w:val="00C559F2"/>
    <w:rsid w:val="00C648A7"/>
    <w:rsid w:val="00C716B2"/>
    <w:rsid w:val="00C7480C"/>
    <w:rsid w:val="00C828C4"/>
    <w:rsid w:val="00CB548D"/>
    <w:rsid w:val="00CD2C43"/>
    <w:rsid w:val="00CF77D0"/>
    <w:rsid w:val="00D001A1"/>
    <w:rsid w:val="00D10629"/>
    <w:rsid w:val="00D146CC"/>
    <w:rsid w:val="00D14F6E"/>
    <w:rsid w:val="00D20636"/>
    <w:rsid w:val="00D31921"/>
    <w:rsid w:val="00D3271B"/>
    <w:rsid w:val="00D3483F"/>
    <w:rsid w:val="00DD7F5F"/>
    <w:rsid w:val="00E404EF"/>
    <w:rsid w:val="00E941CD"/>
    <w:rsid w:val="00EA70E6"/>
    <w:rsid w:val="00ED1D02"/>
    <w:rsid w:val="00EE70FF"/>
    <w:rsid w:val="00EF3688"/>
    <w:rsid w:val="00EF4561"/>
    <w:rsid w:val="00F27E8B"/>
    <w:rsid w:val="00F36BC1"/>
    <w:rsid w:val="00F952D9"/>
    <w:rsid w:val="00FA6070"/>
    <w:rsid w:val="00FD41B2"/>
    <w:rsid w:val="00FD4913"/>
    <w:rsid w:val="00FE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2CF5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2CF5"/>
    <w:pPr>
      <w:tabs>
        <w:tab w:val="center" w:pos="4819"/>
        <w:tab w:val="right" w:pos="9638"/>
      </w:tabs>
    </w:pPr>
    <w:rPr>
      <w:rFonts w:eastAsia="Calibr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92CF5"/>
    <w:rPr>
      <w:rFonts w:ascii="Times New Roman" w:hAnsi="Times New Roman" w:cs="Times New Roman"/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292CF5"/>
    <w:pPr>
      <w:tabs>
        <w:tab w:val="center" w:pos="4819"/>
        <w:tab w:val="right" w:pos="9638"/>
      </w:tabs>
    </w:pPr>
    <w:rPr>
      <w:rFonts w:eastAsia="Calibri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92CF5"/>
    <w:rPr>
      <w:rFonts w:ascii="Times New Roman" w:hAnsi="Times New Roman" w:cs="Times New Roman"/>
      <w:sz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rsid w:val="0031027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310272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38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386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2CF5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2CF5"/>
    <w:pPr>
      <w:tabs>
        <w:tab w:val="center" w:pos="4819"/>
        <w:tab w:val="right" w:pos="9638"/>
      </w:tabs>
    </w:pPr>
    <w:rPr>
      <w:rFonts w:eastAsia="Calibr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92CF5"/>
    <w:rPr>
      <w:rFonts w:ascii="Times New Roman" w:hAnsi="Times New Roman" w:cs="Times New Roman"/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292CF5"/>
    <w:pPr>
      <w:tabs>
        <w:tab w:val="center" w:pos="4819"/>
        <w:tab w:val="right" w:pos="9638"/>
      </w:tabs>
    </w:pPr>
    <w:rPr>
      <w:rFonts w:eastAsia="Calibri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92CF5"/>
    <w:rPr>
      <w:rFonts w:ascii="Times New Roman" w:hAnsi="Times New Roman" w:cs="Times New Roman"/>
      <w:sz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rsid w:val="0031027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310272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38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38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Varese, 30 novembre 2012</vt:lpstr>
    </vt:vector>
  </TitlesOfParts>
  <Company/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Varese, 30 novembre 2012</dc:title>
  <dc:creator>silvia</dc:creator>
  <cp:lastModifiedBy>Andrea Della Bella</cp:lastModifiedBy>
  <cp:revision>2</cp:revision>
  <cp:lastPrinted>2012-11-20T10:54:00Z</cp:lastPrinted>
  <dcterms:created xsi:type="dcterms:W3CDTF">2015-10-09T10:16:00Z</dcterms:created>
  <dcterms:modified xsi:type="dcterms:W3CDTF">2015-10-09T10:16:00Z</dcterms:modified>
</cp:coreProperties>
</file>